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726" w:rsidRDefault="004E5726" w:rsidP="004E5726">
      <w:pPr>
        <w:jc w:val="left"/>
        <w:rPr>
          <w:sz w:val="24"/>
          <w:szCs w:val="24"/>
        </w:rPr>
      </w:pPr>
      <w:r w:rsidRPr="000459C3">
        <w:rPr>
          <w:rFonts w:hint="eastAsia"/>
          <w:sz w:val="24"/>
          <w:szCs w:val="24"/>
        </w:rPr>
        <w:t>指導案</w:t>
      </w:r>
      <w:r w:rsidR="00D300B7">
        <w:rPr>
          <w:rFonts w:hint="eastAsia"/>
          <w:sz w:val="24"/>
          <w:szCs w:val="24"/>
        </w:rPr>
        <w:t>⑩</w:t>
      </w:r>
    </w:p>
    <w:p w:rsidR="004E5726" w:rsidRDefault="004E5726" w:rsidP="004E5726">
      <w:pPr>
        <w:jc w:val="center"/>
        <w:rPr>
          <w:sz w:val="24"/>
          <w:szCs w:val="24"/>
        </w:rPr>
      </w:pPr>
    </w:p>
    <w:p w:rsidR="004E5726" w:rsidRPr="00347E16" w:rsidRDefault="004E5726" w:rsidP="004E5726">
      <w:pPr>
        <w:jc w:val="center"/>
        <w:rPr>
          <w:b/>
          <w:sz w:val="24"/>
          <w:szCs w:val="24"/>
        </w:rPr>
      </w:pPr>
      <w:r w:rsidRPr="00347E16">
        <w:rPr>
          <w:rFonts w:hint="eastAsia"/>
          <w:b/>
          <w:sz w:val="24"/>
          <w:szCs w:val="24"/>
        </w:rPr>
        <w:t>地震防災</w:t>
      </w:r>
      <w:r w:rsidR="00D441DA" w:rsidRPr="00347E16">
        <w:rPr>
          <w:rFonts w:hint="eastAsia"/>
          <w:b/>
          <w:sz w:val="24"/>
          <w:szCs w:val="24"/>
        </w:rPr>
        <w:t xml:space="preserve">　</w:t>
      </w:r>
      <w:r w:rsidRPr="00347E16">
        <w:rPr>
          <w:rFonts w:hint="eastAsia"/>
          <w:b/>
          <w:sz w:val="24"/>
          <w:szCs w:val="24"/>
        </w:rPr>
        <w:t>学習指導案</w:t>
      </w:r>
    </w:p>
    <w:p w:rsidR="004E5726" w:rsidRDefault="004E5726" w:rsidP="004E5726">
      <w:pPr>
        <w:jc w:val="right"/>
      </w:pPr>
    </w:p>
    <w:p w:rsidR="004E5726" w:rsidRDefault="004E5726" w:rsidP="004E5726">
      <w:pPr>
        <w:jc w:val="right"/>
      </w:pPr>
      <w:r>
        <w:rPr>
          <w:rFonts w:hint="eastAsia"/>
        </w:rPr>
        <w:t>年　月　日（　）第　校時</w:t>
      </w:r>
    </w:p>
    <w:p w:rsidR="004E5726" w:rsidRDefault="004E5726" w:rsidP="004E5726">
      <w:pPr>
        <w:wordWrap w:val="0"/>
        <w:jc w:val="right"/>
      </w:pPr>
      <w:r>
        <w:rPr>
          <w:rFonts w:hint="eastAsia"/>
        </w:rPr>
        <w:t>学年</w:t>
      </w:r>
      <w:r w:rsidR="00C66B86">
        <w:rPr>
          <w:rFonts w:hint="eastAsia"/>
        </w:rPr>
        <w:t xml:space="preserve">　　</w:t>
      </w:r>
      <w:r w:rsidR="00D300B7">
        <w:rPr>
          <w:rFonts w:hint="eastAsia"/>
        </w:rPr>
        <w:t xml:space="preserve">　　　　　</w:t>
      </w:r>
      <w:r w:rsidR="00347E16">
        <w:rPr>
          <w:rFonts w:hint="eastAsia"/>
        </w:rPr>
        <w:t>高学年</w:t>
      </w:r>
    </w:p>
    <w:p w:rsidR="004E5726" w:rsidRDefault="004E5726" w:rsidP="004E5726">
      <w:pPr>
        <w:jc w:val="right"/>
      </w:pPr>
      <w:r>
        <w:rPr>
          <w:rFonts w:hint="eastAsia"/>
        </w:rPr>
        <w:t>児童数</w:t>
      </w:r>
      <w:r w:rsidR="00C66B86">
        <w:rPr>
          <w:rFonts w:hint="eastAsia"/>
        </w:rPr>
        <w:t xml:space="preserve">　　</w:t>
      </w:r>
      <w:r>
        <w:rPr>
          <w:rFonts w:hint="eastAsia"/>
        </w:rPr>
        <w:t xml:space="preserve">　　</w:t>
      </w:r>
      <w:r w:rsidR="00D300B7">
        <w:rPr>
          <w:rFonts w:hint="eastAsia"/>
        </w:rPr>
        <w:t xml:space="preserve">　　</w:t>
      </w:r>
      <w:r w:rsidR="00E144D8">
        <w:rPr>
          <w:rFonts w:hint="eastAsia"/>
        </w:rPr>
        <w:t xml:space="preserve">　</w:t>
      </w:r>
      <w:r>
        <w:rPr>
          <w:rFonts w:hint="eastAsia"/>
        </w:rPr>
        <w:t xml:space="preserve">　名</w:t>
      </w:r>
    </w:p>
    <w:p w:rsidR="00C66B86" w:rsidRDefault="004E5726" w:rsidP="004E5726">
      <w:pPr>
        <w:jc w:val="right"/>
      </w:pPr>
      <w:r>
        <w:rPr>
          <w:rFonts w:hint="eastAsia"/>
        </w:rPr>
        <w:t>場所</w:t>
      </w:r>
      <w:r w:rsidR="00C66B86">
        <w:rPr>
          <w:rFonts w:hint="eastAsia"/>
        </w:rPr>
        <w:t xml:space="preserve">　</w:t>
      </w:r>
      <w:r w:rsidR="00D300B7">
        <w:rPr>
          <w:rFonts w:hint="eastAsia"/>
        </w:rPr>
        <w:t>教室・</w:t>
      </w:r>
      <w:r w:rsidR="00347E16">
        <w:rPr>
          <w:rFonts w:hint="eastAsia"/>
        </w:rPr>
        <w:t>防災関連施設</w:t>
      </w:r>
    </w:p>
    <w:p w:rsidR="004E5726" w:rsidRDefault="004E5726" w:rsidP="00E144D8">
      <w:pPr>
        <w:wordWrap w:val="0"/>
        <w:jc w:val="right"/>
      </w:pPr>
      <w:r>
        <w:rPr>
          <w:rFonts w:hint="eastAsia"/>
        </w:rPr>
        <w:t>指導者</w:t>
      </w:r>
      <w:r w:rsidR="00C66B86">
        <w:rPr>
          <w:rFonts w:hint="eastAsia"/>
        </w:rPr>
        <w:t xml:space="preserve">　　　　</w:t>
      </w:r>
      <w:r w:rsidR="00D300B7">
        <w:rPr>
          <w:rFonts w:hint="eastAsia"/>
        </w:rPr>
        <w:t xml:space="preserve">　　　　　</w:t>
      </w:r>
    </w:p>
    <w:p w:rsidR="00B701C5" w:rsidRPr="004E5726" w:rsidRDefault="00B701C5"/>
    <w:p w:rsidR="004C4A05" w:rsidRPr="004C4A05" w:rsidRDefault="004C4A05" w:rsidP="004C4A05">
      <w:r w:rsidRPr="00347E16">
        <w:rPr>
          <w:rFonts w:hint="eastAsia"/>
          <w:b/>
        </w:rPr>
        <w:t>１　題材名</w:t>
      </w:r>
      <w:r w:rsidRPr="004C4A05">
        <w:rPr>
          <w:rFonts w:hint="eastAsia"/>
        </w:rPr>
        <w:t xml:space="preserve">　「</w:t>
      </w:r>
      <w:r w:rsidR="00347E16">
        <w:rPr>
          <w:rFonts w:hint="eastAsia"/>
        </w:rPr>
        <w:t>防災関連施設の</w:t>
      </w:r>
      <w:r w:rsidR="00D300B7">
        <w:rPr>
          <w:rFonts w:hint="eastAsia"/>
        </w:rPr>
        <w:t>見学と課題学習</w:t>
      </w:r>
      <w:r w:rsidRPr="004C4A05">
        <w:rPr>
          <w:rFonts w:hint="eastAsia"/>
        </w:rPr>
        <w:t>」</w:t>
      </w:r>
    </w:p>
    <w:p w:rsidR="004C4A05" w:rsidRPr="004C4A05" w:rsidRDefault="004C4A05" w:rsidP="004C4A05">
      <w:r w:rsidRPr="004C4A05">
        <w:rPr>
          <w:rFonts w:hint="eastAsia"/>
        </w:rPr>
        <w:t xml:space="preserve">　</w:t>
      </w:r>
    </w:p>
    <w:p w:rsidR="004C4A05" w:rsidRPr="00347E16" w:rsidRDefault="004C4A05" w:rsidP="004C4A05">
      <w:pPr>
        <w:rPr>
          <w:b/>
        </w:rPr>
      </w:pPr>
      <w:r w:rsidRPr="00347E16">
        <w:rPr>
          <w:rFonts w:hint="eastAsia"/>
          <w:b/>
        </w:rPr>
        <w:t>２　題材について</w:t>
      </w:r>
    </w:p>
    <w:p w:rsidR="004C4A05" w:rsidRDefault="004C4A05" w:rsidP="004C4A05"/>
    <w:p w:rsidR="004C4A05" w:rsidRPr="004C4A05" w:rsidRDefault="004C4A05" w:rsidP="004C4A05">
      <w:r w:rsidRPr="004C4A05">
        <w:rPr>
          <w:rFonts w:hint="eastAsia"/>
        </w:rPr>
        <w:t xml:space="preserve">　（１）児童の実態</w:t>
      </w:r>
    </w:p>
    <w:p w:rsidR="004C4A05" w:rsidRPr="004C4A05" w:rsidRDefault="004C4A05" w:rsidP="004C4A05">
      <w:r w:rsidRPr="004C4A05">
        <w:rPr>
          <w:rFonts w:hint="eastAsia"/>
        </w:rPr>
        <w:t>（小学校の立地、</w:t>
      </w:r>
      <w:r>
        <w:rPr>
          <w:rFonts w:hint="eastAsia"/>
        </w:rPr>
        <w:t>児童</w:t>
      </w:r>
      <w:r w:rsidRPr="004C4A05">
        <w:rPr>
          <w:rFonts w:hint="eastAsia"/>
        </w:rPr>
        <w:t>の人数、特徴などを書く。）</w:t>
      </w:r>
    </w:p>
    <w:p w:rsidR="004C4A05" w:rsidRPr="004C4A05" w:rsidRDefault="004C4A05" w:rsidP="004C4A05"/>
    <w:p w:rsidR="004C4A05" w:rsidRPr="004C4A05" w:rsidRDefault="004C4A05" w:rsidP="004C4A05">
      <w:r w:rsidRPr="004C4A05">
        <w:rPr>
          <w:rFonts w:hint="eastAsia"/>
        </w:rPr>
        <w:t xml:space="preserve">　（２）題材設定の理由</w:t>
      </w:r>
    </w:p>
    <w:p w:rsidR="004C4A05" w:rsidRPr="004C4A05" w:rsidRDefault="004C4A05" w:rsidP="00D300B7">
      <w:pPr>
        <w:ind w:left="420" w:hangingChars="200" w:hanging="420"/>
      </w:pPr>
      <w:r w:rsidRPr="004C4A05">
        <w:rPr>
          <w:rFonts w:hint="eastAsia"/>
        </w:rPr>
        <w:t xml:space="preserve">　　　</w:t>
      </w:r>
      <w:r w:rsidR="00D300B7">
        <w:rPr>
          <w:rFonts w:hint="eastAsia"/>
        </w:rPr>
        <w:t>防災の学習では、「知識・技能」の習得、「理解力・判断</w:t>
      </w:r>
      <w:r w:rsidR="00D300B7">
        <w:rPr>
          <w:rFonts w:ascii="Segoe UI Symbol" w:hAnsi="Segoe UI Symbol" w:cs="Segoe UI Symbol" w:hint="eastAsia"/>
        </w:rPr>
        <w:t>力・表現力（行動力）」の育成、「学びに向かう姿勢・人間性」の</w:t>
      </w:r>
      <w:r w:rsidR="00AA0C55">
        <w:rPr>
          <w:rFonts w:ascii="Segoe UI Symbol" w:hAnsi="Segoe UI Symbol" w:cs="Segoe UI Symbol" w:hint="eastAsia"/>
        </w:rPr>
        <w:t>涵養といった</w:t>
      </w:r>
      <w:r w:rsidR="00D300B7">
        <w:rPr>
          <w:rFonts w:ascii="Segoe UI Symbol" w:hAnsi="Segoe UI Symbol" w:cs="Segoe UI Symbol" w:hint="eastAsia"/>
        </w:rPr>
        <w:t>3</w:t>
      </w:r>
      <w:r w:rsidR="00D300B7">
        <w:rPr>
          <w:rFonts w:ascii="Segoe UI Symbol" w:hAnsi="Segoe UI Symbol" w:cs="Segoe UI Symbol" w:hint="eastAsia"/>
        </w:rPr>
        <w:t>要素</w:t>
      </w:r>
      <w:r w:rsidR="00AA0C55">
        <w:rPr>
          <w:rFonts w:ascii="Segoe UI Symbol" w:hAnsi="Segoe UI Symbol" w:cs="Segoe UI Symbol" w:hint="eastAsia"/>
        </w:rPr>
        <w:t>が必要である。学校での日頃の防災教育を通してこれらの力を伸ばしていくことはもちろん、こどもたちが自ら課題を設定して解決していく学習も意義がある。社会資源としての災害ミュージアムや防災に関する施設を訪れて、自ら設定した課題の解決を図る学習の機会を設け、こどもたちの課題解決能力を高めたい。</w:t>
      </w:r>
    </w:p>
    <w:p w:rsidR="00B701C5" w:rsidRPr="00B31134" w:rsidRDefault="00B701C5"/>
    <w:p w:rsidR="005247F6" w:rsidRPr="00347E16" w:rsidRDefault="00C33B27">
      <w:pPr>
        <w:rPr>
          <w:b/>
        </w:rPr>
      </w:pPr>
      <w:r w:rsidRPr="00347E16">
        <w:rPr>
          <w:rFonts w:hint="eastAsia"/>
          <w:b/>
        </w:rPr>
        <w:t>３　評価規準</w:t>
      </w:r>
    </w:p>
    <w:p w:rsidR="00C33B27" w:rsidRPr="005247F6" w:rsidRDefault="00C33B27" w:rsidP="005247F6">
      <w:pPr>
        <w:ind w:firstLineChars="100" w:firstLine="210"/>
      </w:pPr>
    </w:p>
    <w:tbl>
      <w:tblPr>
        <w:tblStyle w:val="a5"/>
        <w:tblW w:w="9747" w:type="dxa"/>
        <w:tblLook w:val="04A0" w:firstRow="1" w:lastRow="0" w:firstColumn="1" w:lastColumn="0" w:noHBand="0" w:noVBand="1"/>
      </w:tblPr>
      <w:tblGrid>
        <w:gridCol w:w="562"/>
        <w:gridCol w:w="3061"/>
        <w:gridCol w:w="3062"/>
        <w:gridCol w:w="3062"/>
      </w:tblGrid>
      <w:tr w:rsidR="00C33B27" w:rsidTr="00B701C5">
        <w:tc>
          <w:tcPr>
            <w:tcW w:w="562" w:type="dxa"/>
            <w:vAlign w:val="center"/>
          </w:tcPr>
          <w:p w:rsidR="00C33B27" w:rsidRDefault="00C33B27" w:rsidP="00B51A3A">
            <w:pPr>
              <w:jc w:val="center"/>
            </w:pPr>
            <w:r>
              <w:rPr>
                <w:rFonts w:hint="eastAsia"/>
              </w:rPr>
              <w:t>観</w:t>
            </w:r>
            <w:r w:rsidR="00B51A3A">
              <w:rPr>
                <w:rFonts w:hint="eastAsia"/>
              </w:rPr>
              <w:t>点</w:t>
            </w:r>
          </w:p>
        </w:tc>
        <w:tc>
          <w:tcPr>
            <w:tcW w:w="3061" w:type="dxa"/>
          </w:tcPr>
          <w:p w:rsidR="00682663" w:rsidRDefault="00C33B27" w:rsidP="00682663">
            <w:pPr>
              <w:jc w:val="center"/>
            </w:pPr>
            <w:r>
              <w:rPr>
                <w:rFonts w:hint="eastAsia"/>
              </w:rPr>
              <w:t>集団活動や生活への</w:t>
            </w:r>
          </w:p>
          <w:p w:rsidR="00C33B27" w:rsidRDefault="00C33B27" w:rsidP="00682663">
            <w:pPr>
              <w:jc w:val="center"/>
            </w:pPr>
            <w:r>
              <w:rPr>
                <w:rFonts w:hint="eastAsia"/>
              </w:rPr>
              <w:t>関心・意欲・態度</w:t>
            </w:r>
          </w:p>
        </w:tc>
        <w:tc>
          <w:tcPr>
            <w:tcW w:w="3062" w:type="dxa"/>
          </w:tcPr>
          <w:p w:rsidR="004351A2" w:rsidRDefault="00C33B27" w:rsidP="00682663">
            <w:pPr>
              <w:jc w:val="center"/>
            </w:pPr>
            <w:r>
              <w:rPr>
                <w:rFonts w:hint="eastAsia"/>
              </w:rPr>
              <w:t>集団の一員としての</w:t>
            </w:r>
          </w:p>
          <w:p w:rsidR="00C33B27" w:rsidRDefault="00C33B27" w:rsidP="00682663">
            <w:pPr>
              <w:jc w:val="center"/>
            </w:pPr>
            <w:r>
              <w:rPr>
                <w:rFonts w:hint="eastAsia"/>
              </w:rPr>
              <w:t>思考・判断・実践</w:t>
            </w:r>
          </w:p>
        </w:tc>
        <w:tc>
          <w:tcPr>
            <w:tcW w:w="3062" w:type="dxa"/>
          </w:tcPr>
          <w:p w:rsidR="00122271" w:rsidRDefault="00C33B27" w:rsidP="00682663">
            <w:pPr>
              <w:jc w:val="center"/>
            </w:pPr>
            <w:r>
              <w:rPr>
                <w:rFonts w:hint="eastAsia"/>
              </w:rPr>
              <w:t>集団活動や生活についての</w:t>
            </w:r>
          </w:p>
          <w:p w:rsidR="00C33B27" w:rsidRDefault="00C33B27" w:rsidP="00682663">
            <w:pPr>
              <w:jc w:val="center"/>
            </w:pPr>
            <w:r>
              <w:rPr>
                <w:rFonts w:hint="eastAsia"/>
              </w:rPr>
              <w:t>知識・理解</w:t>
            </w:r>
          </w:p>
        </w:tc>
      </w:tr>
      <w:tr w:rsidR="004C4A05" w:rsidTr="00B701C5">
        <w:tc>
          <w:tcPr>
            <w:tcW w:w="562" w:type="dxa"/>
            <w:vAlign w:val="center"/>
          </w:tcPr>
          <w:p w:rsidR="004C4A05" w:rsidRDefault="004C4A05" w:rsidP="004C4A05">
            <w:pPr>
              <w:jc w:val="center"/>
            </w:pPr>
            <w:r>
              <w:rPr>
                <w:rFonts w:hint="eastAsia"/>
              </w:rPr>
              <w:t>評価規準</w:t>
            </w:r>
          </w:p>
        </w:tc>
        <w:tc>
          <w:tcPr>
            <w:tcW w:w="3061" w:type="dxa"/>
          </w:tcPr>
          <w:p w:rsidR="004C4A05" w:rsidRDefault="004C4A05" w:rsidP="004C4A05">
            <w:r>
              <w:rPr>
                <w:rFonts w:hint="eastAsia"/>
              </w:rPr>
              <w:t xml:space="preserve">　自己の生活の充実と向上に関わる問題に関心を持ち、自主的に日常の生活や学習に取り組もうとしている。</w:t>
            </w:r>
          </w:p>
        </w:tc>
        <w:tc>
          <w:tcPr>
            <w:tcW w:w="3062" w:type="dxa"/>
          </w:tcPr>
          <w:p w:rsidR="004C4A05" w:rsidRPr="001B4216" w:rsidRDefault="004C4A05" w:rsidP="004C4A05">
            <w:r>
              <w:rPr>
                <w:rFonts w:hint="eastAsia"/>
              </w:rPr>
              <w:t xml:space="preserve">　楽しく豊かな学級や学校の生活をつくるために、日常の生活や学習の課題について話し合い、自分に合ったよりよい解決方法などについて考え、判断し、実践している。</w:t>
            </w:r>
          </w:p>
        </w:tc>
        <w:tc>
          <w:tcPr>
            <w:tcW w:w="3062" w:type="dxa"/>
          </w:tcPr>
          <w:p w:rsidR="004C4A05" w:rsidRDefault="004C4A05" w:rsidP="004C4A05">
            <w:r>
              <w:rPr>
                <w:rFonts w:hint="eastAsia"/>
              </w:rPr>
              <w:t xml:space="preserve">　楽しく豊かな学級や学校の生活をつくることの大切さ、そのための健全な生活や自主的な学習の仕方などについて理解している。</w:t>
            </w:r>
          </w:p>
        </w:tc>
      </w:tr>
    </w:tbl>
    <w:p w:rsidR="00B701C5" w:rsidRDefault="00B701C5"/>
    <w:p w:rsidR="00C33B27" w:rsidRPr="00347E16" w:rsidRDefault="00C33B27">
      <w:pPr>
        <w:rPr>
          <w:b/>
        </w:rPr>
      </w:pPr>
      <w:r w:rsidRPr="00347E16">
        <w:rPr>
          <w:rFonts w:hint="eastAsia"/>
          <w:b/>
        </w:rPr>
        <w:t>４　事前の指導</w:t>
      </w:r>
    </w:p>
    <w:p w:rsidR="004C4A05" w:rsidRDefault="004C4A05"/>
    <w:tbl>
      <w:tblPr>
        <w:tblStyle w:val="a5"/>
        <w:tblW w:w="0" w:type="auto"/>
        <w:tblLook w:val="04A0" w:firstRow="1" w:lastRow="0" w:firstColumn="1" w:lastColumn="0" w:noHBand="0" w:noVBand="1"/>
      </w:tblPr>
      <w:tblGrid>
        <w:gridCol w:w="3210"/>
        <w:gridCol w:w="3209"/>
        <w:gridCol w:w="3209"/>
      </w:tblGrid>
      <w:tr w:rsidR="00C33B27" w:rsidTr="00B701C5">
        <w:tc>
          <w:tcPr>
            <w:tcW w:w="3249" w:type="dxa"/>
            <w:vAlign w:val="center"/>
          </w:tcPr>
          <w:p w:rsidR="00C33B27" w:rsidRDefault="00C33B27" w:rsidP="00B51A3A">
            <w:pPr>
              <w:jc w:val="center"/>
            </w:pPr>
            <w:r>
              <w:rPr>
                <w:rFonts w:hint="eastAsia"/>
              </w:rPr>
              <w:t>児童の活動</w:t>
            </w:r>
          </w:p>
        </w:tc>
        <w:tc>
          <w:tcPr>
            <w:tcW w:w="3249" w:type="dxa"/>
            <w:vAlign w:val="center"/>
          </w:tcPr>
          <w:p w:rsidR="00C33B27" w:rsidRDefault="00C33B27" w:rsidP="00B51A3A">
            <w:pPr>
              <w:jc w:val="center"/>
            </w:pPr>
            <w:r>
              <w:rPr>
                <w:rFonts w:hint="eastAsia"/>
              </w:rPr>
              <w:t>指導上の留意点</w:t>
            </w:r>
          </w:p>
        </w:tc>
        <w:tc>
          <w:tcPr>
            <w:tcW w:w="3249" w:type="dxa"/>
            <w:vAlign w:val="center"/>
          </w:tcPr>
          <w:p w:rsidR="00C33B27" w:rsidRDefault="00C33B27" w:rsidP="00B51A3A">
            <w:pPr>
              <w:jc w:val="center"/>
            </w:pPr>
            <w:r>
              <w:rPr>
                <w:rFonts w:hint="eastAsia"/>
              </w:rPr>
              <w:t>目指す児童の姿と評価方法</w:t>
            </w:r>
          </w:p>
        </w:tc>
      </w:tr>
      <w:tr w:rsidR="00C33B27" w:rsidTr="003F63F7">
        <w:trPr>
          <w:trHeight w:val="1099"/>
        </w:trPr>
        <w:tc>
          <w:tcPr>
            <w:tcW w:w="3249" w:type="dxa"/>
          </w:tcPr>
          <w:p w:rsidR="000C6ABD" w:rsidRDefault="00D54C51" w:rsidP="00D54C51">
            <w:pPr>
              <w:ind w:firstLineChars="100" w:firstLine="210"/>
            </w:pPr>
            <w:r>
              <w:rPr>
                <w:rFonts w:hint="eastAsia"/>
              </w:rPr>
              <w:t>グループに分かれて、災害や防災に関わって知りたいこと、解決したいことを話し合う。</w:t>
            </w:r>
          </w:p>
        </w:tc>
        <w:tc>
          <w:tcPr>
            <w:tcW w:w="3249" w:type="dxa"/>
          </w:tcPr>
          <w:p w:rsidR="00A25AE8" w:rsidRDefault="00D54C51" w:rsidP="00214A99">
            <w:pPr>
              <w:ind w:firstLineChars="100" w:firstLine="210"/>
            </w:pPr>
            <w:r>
              <w:rPr>
                <w:rFonts w:hint="eastAsia"/>
              </w:rPr>
              <w:t>自然環境や社会環境の視点、ハザードの理解や備え、災害対応の視点など、多様な視点を持たせる工夫をする。</w:t>
            </w:r>
          </w:p>
        </w:tc>
        <w:tc>
          <w:tcPr>
            <w:tcW w:w="3249" w:type="dxa"/>
          </w:tcPr>
          <w:p w:rsidR="00D16D0F" w:rsidRDefault="00D54C51" w:rsidP="00B51A3A">
            <w:pPr>
              <w:ind w:firstLineChars="100" w:firstLine="210"/>
            </w:pPr>
            <w:r>
              <w:rPr>
                <w:rFonts w:hint="eastAsia"/>
              </w:rPr>
              <w:t>自ら課題を設定し、その解決に向けて調べ学習を行う姿勢を身につけているか。</w:t>
            </w:r>
          </w:p>
        </w:tc>
      </w:tr>
    </w:tbl>
    <w:p w:rsidR="004C4A05" w:rsidRDefault="004C4A05"/>
    <w:p w:rsidR="00C33B27" w:rsidRPr="00347E16" w:rsidRDefault="00C33B27">
      <w:pPr>
        <w:rPr>
          <w:b/>
        </w:rPr>
      </w:pPr>
      <w:r w:rsidRPr="00347E16">
        <w:rPr>
          <w:rFonts w:hint="eastAsia"/>
          <w:b/>
        </w:rPr>
        <w:t>５　本時のねらい</w:t>
      </w:r>
    </w:p>
    <w:p w:rsidR="004C4A05" w:rsidRDefault="004C4A05"/>
    <w:p w:rsidR="00D54C51" w:rsidRDefault="00ED6E36" w:rsidP="00D54C51">
      <w:r>
        <w:rPr>
          <w:rFonts w:hint="eastAsia"/>
        </w:rPr>
        <w:t xml:space="preserve">　</w:t>
      </w:r>
      <w:r w:rsidR="00D54C51">
        <w:rPr>
          <w:rFonts w:hint="eastAsia"/>
        </w:rPr>
        <w:t>「</w:t>
      </w:r>
      <w:r w:rsidR="00347E16">
        <w:rPr>
          <w:rFonts w:hint="eastAsia"/>
        </w:rPr>
        <w:t>防災関連施設</w:t>
      </w:r>
      <w:r w:rsidR="00D54C51">
        <w:rPr>
          <w:rFonts w:hint="eastAsia"/>
        </w:rPr>
        <w:t>」を訪れ、様々な体験をしながら事前に考えた課題の解決のためのヒントを探す。持ち帰ったヒントと合わせて、学校での次の学習や本、インターネットなどでの自主学習を通して課題解決を目指す。そのための体験的学習を積ませる。</w:t>
      </w:r>
    </w:p>
    <w:p w:rsidR="00215D4F" w:rsidRDefault="00215D4F" w:rsidP="00D54C51"/>
    <w:p w:rsidR="00215D4F" w:rsidRDefault="00215D4F"/>
    <w:p w:rsidR="00347E16" w:rsidRDefault="00347E16">
      <w:pPr>
        <w:rPr>
          <w:rFonts w:hint="eastAsia"/>
        </w:rPr>
      </w:pPr>
    </w:p>
    <w:p w:rsidR="00C33B27" w:rsidRPr="00347E16" w:rsidRDefault="00C33B27">
      <w:pPr>
        <w:rPr>
          <w:b/>
        </w:rPr>
      </w:pPr>
      <w:r w:rsidRPr="00347E16">
        <w:rPr>
          <w:rFonts w:hint="eastAsia"/>
          <w:b/>
        </w:rPr>
        <w:lastRenderedPageBreak/>
        <w:t>６　本時の展開</w:t>
      </w:r>
    </w:p>
    <w:p w:rsidR="00D54C51" w:rsidRDefault="00D54C51"/>
    <w:tbl>
      <w:tblPr>
        <w:tblStyle w:val="a5"/>
        <w:tblW w:w="0" w:type="auto"/>
        <w:tblLook w:val="04A0" w:firstRow="1" w:lastRow="0" w:firstColumn="1" w:lastColumn="0" w:noHBand="0" w:noVBand="1"/>
      </w:tblPr>
      <w:tblGrid>
        <w:gridCol w:w="582"/>
        <w:gridCol w:w="2755"/>
        <w:gridCol w:w="3027"/>
        <w:gridCol w:w="3264"/>
      </w:tblGrid>
      <w:tr w:rsidR="00C33B27" w:rsidTr="00B81EAA">
        <w:trPr>
          <w:cantSplit/>
          <w:trHeight w:val="49"/>
        </w:trPr>
        <w:tc>
          <w:tcPr>
            <w:tcW w:w="582" w:type="dxa"/>
            <w:textDirection w:val="tbRlV"/>
          </w:tcPr>
          <w:p w:rsidR="00C33B27" w:rsidRDefault="00C33B27" w:rsidP="00B0302C">
            <w:pPr>
              <w:ind w:left="113" w:right="113"/>
              <w:jc w:val="center"/>
            </w:pPr>
          </w:p>
        </w:tc>
        <w:tc>
          <w:tcPr>
            <w:tcW w:w="2755" w:type="dxa"/>
          </w:tcPr>
          <w:p w:rsidR="00C33B27" w:rsidRDefault="00A56C1B" w:rsidP="00394791">
            <w:pPr>
              <w:jc w:val="center"/>
            </w:pPr>
            <w:r>
              <w:rPr>
                <w:rFonts w:hint="eastAsia"/>
              </w:rPr>
              <w:t>児童</w:t>
            </w:r>
            <w:r w:rsidR="00A25AE8">
              <w:rPr>
                <w:rFonts w:hint="eastAsia"/>
              </w:rPr>
              <w:t>の活動</w:t>
            </w:r>
          </w:p>
        </w:tc>
        <w:tc>
          <w:tcPr>
            <w:tcW w:w="3027" w:type="dxa"/>
          </w:tcPr>
          <w:p w:rsidR="00C33B27" w:rsidRDefault="00A25AE8" w:rsidP="00394791">
            <w:pPr>
              <w:jc w:val="center"/>
            </w:pPr>
            <w:r>
              <w:rPr>
                <w:rFonts w:hint="eastAsia"/>
              </w:rPr>
              <w:t>指導上の留意点</w:t>
            </w:r>
          </w:p>
        </w:tc>
        <w:tc>
          <w:tcPr>
            <w:tcW w:w="3264" w:type="dxa"/>
          </w:tcPr>
          <w:p w:rsidR="00C33B27" w:rsidRDefault="00A25AE8" w:rsidP="00394791">
            <w:pPr>
              <w:jc w:val="center"/>
            </w:pPr>
            <w:r>
              <w:rPr>
                <w:rFonts w:hint="eastAsia"/>
              </w:rPr>
              <w:t>目指す</w:t>
            </w:r>
            <w:r w:rsidR="009F08CC">
              <w:rPr>
                <w:rFonts w:hint="eastAsia"/>
              </w:rPr>
              <w:t>こども</w:t>
            </w:r>
            <w:r>
              <w:rPr>
                <w:rFonts w:hint="eastAsia"/>
              </w:rPr>
              <w:t>の姿と評価方法</w:t>
            </w:r>
          </w:p>
        </w:tc>
      </w:tr>
      <w:tr w:rsidR="00B701C5" w:rsidTr="00D54C51">
        <w:trPr>
          <w:cantSplit/>
          <w:trHeight w:val="1204"/>
        </w:trPr>
        <w:tc>
          <w:tcPr>
            <w:tcW w:w="582" w:type="dxa"/>
            <w:textDirection w:val="tbRlV"/>
            <w:vAlign w:val="center"/>
          </w:tcPr>
          <w:p w:rsidR="00B701C5" w:rsidRDefault="00B0302C" w:rsidP="00B0302C">
            <w:pPr>
              <w:ind w:left="113" w:right="113"/>
              <w:jc w:val="center"/>
            </w:pPr>
            <w:r>
              <w:rPr>
                <w:rFonts w:hint="eastAsia"/>
              </w:rPr>
              <w:t>導入</w:t>
            </w:r>
          </w:p>
        </w:tc>
        <w:tc>
          <w:tcPr>
            <w:tcW w:w="2755" w:type="dxa"/>
          </w:tcPr>
          <w:p w:rsidR="00B701C5" w:rsidRDefault="00D54C51" w:rsidP="00215D4F">
            <w:pPr>
              <w:ind w:firstLineChars="100" w:firstLine="210"/>
            </w:pPr>
            <w:r>
              <w:rPr>
                <w:rFonts w:hint="eastAsia"/>
              </w:rPr>
              <w:t>前の時間に話し合って決めた課題をプリントに書いて持ち寄る。解決のためのヒントを記入するノートを準備しておく。</w:t>
            </w:r>
          </w:p>
        </w:tc>
        <w:tc>
          <w:tcPr>
            <w:tcW w:w="3027" w:type="dxa"/>
          </w:tcPr>
          <w:p w:rsidR="00B31134" w:rsidRPr="00215D4F" w:rsidRDefault="00D54C51" w:rsidP="00122271">
            <w:r>
              <w:rPr>
                <w:rFonts w:hint="eastAsia"/>
              </w:rPr>
              <w:t xml:space="preserve">　本時の体験学習は設定した課題の解決が目標であることを理解させる。</w:t>
            </w:r>
          </w:p>
        </w:tc>
        <w:tc>
          <w:tcPr>
            <w:tcW w:w="3264" w:type="dxa"/>
          </w:tcPr>
          <w:p w:rsidR="00215D4F" w:rsidRDefault="00D54C51" w:rsidP="00215D4F">
            <w:pPr>
              <w:ind w:firstLineChars="100" w:firstLine="210"/>
            </w:pPr>
            <w:r>
              <w:rPr>
                <w:rFonts w:hint="eastAsia"/>
              </w:rPr>
              <w:t>課題解決への準備をしっかりとし、ヒントを探そうという意欲があるか。</w:t>
            </w:r>
          </w:p>
        </w:tc>
      </w:tr>
      <w:tr w:rsidR="00D54C51" w:rsidTr="004B1CCC">
        <w:trPr>
          <w:cantSplit/>
          <w:trHeight w:val="1109"/>
        </w:trPr>
        <w:tc>
          <w:tcPr>
            <w:tcW w:w="582" w:type="dxa"/>
            <w:textDirection w:val="tbRlV"/>
          </w:tcPr>
          <w:p w:rsidR="00D54C51" w:rsidRDefault="00D54C51" w:rsidP="00B0302C">
            <w:pPr>
              <w:ind w:left="113" w:right="113"/>
              <w:jc w:val="center"/>
            </w:pPr>
            <w:r>
              <w:rPr>
                <w:rFonts w:hint="eastAsia"/>
              </w:rPr>
              <w:t>展開</w:t>
            </w:r>
          </w:p>
        </w:tc>
        <w:tc>
          <w:tcPr>
            <w:tcW w:w="2755" w:type="dxa"/>
          </w:tcPr>
          <w:p w:rsidR="00D54C51" w:rsidRDefault="00347E16" w:rsidP="00215D4F">
            <w:pPr>
              <w:ind w:firstLineChars="100" w:firstLine="210"/>
            </w:pPr>
            <w:r>
              <w:rPr>
                <w:rFonts w:hint="eastAsia"/>
              </w:rPr>
              <w:t>施設</w:t>
            </w:r>
            <w:r w:rsidR="00F77586">
              <w:rPr>
                <w:rFonts w:hint="eastAsia"/>
              </w:rPr>
              <w:t>の展示物を見学し、課題解決のヒントを探す。</w:t>
            </w:r>
          </w:p>
          <w:p w:rsidR="00F77586" w:rsidRDefault="004B1CCC" w:rsidP="00215D4F">
            <w:pPr>
              <w:ind w:firstLineChars="100" w:firstLine="210"/>
            </w:pPr>
            <w:r>
              <w:rPr>
                <w:rFonts w:hint="eastAsia"/>
              </w:rPr>
              <w:t>活動を通じて防災への意識を高める。</w:t>
            </w:r>
          </w:p>
        </w:tc>
        <w:tc>
          <w:tcPr>
            <w:tcW w:w="3027" w:type="dxa"/>
          </w:tcPr>
          <w:p w:rsidR="00D54C51" w:rsidRPr="00215D4F" w:rsidRDefault="004B1CCC" w:rsidP="0064149A">
            <w:pPr>
              <w:ind w:firstLineChars="100" w:firstLine="210"/>
            </w:pPr>
            <w:r>
              <w:rPr>
                <w:rFonts w:hint="eastAsia"/>
              </w:rPr>
              <w:t>こどもたちの課題を事前に理解しておき、困っているこどもたちがいれば、どこへ行けば解決の糸口が見つかるかをアドバイスする。</w:t>
            </w:r>
          </w:p>
        </w:tc>
        <w:tc>
          <w:tcPr>
            <w:tcW w:w="3264" w:type="dxa"/>
          </w:tcPr>
          <w:p w:rsidR="00D54C51" w:rsidRDefault="004B1CCC" w:rsidP="00512C43">
            <w:r>
              <w:rPr>
                <w:rFonts w:hint="eastAsia"/>
              </w:rPr>
              <w:t xml:space="preserve">　積極的に展示を見学しているか。</w:t>
            </w:r>
          </w:p>
          <w:p w:rsidR="004B1CCC" w:rsidRPr="004B1CCC" w:rsidRDefault="004B1CCC" w:rsidP="00512C43">
            <w:r>
              <w:rPr>
                <w:rFonts w:hint="eastAsia"/>
              </w:rPr>
              <w:t xml:space="preserve">　課題解決に向けて、施設職員への質問を積極的にしているか。</w:t>
            </w:r>
          </w:p>
        </w:tc>
      </w:tr>
      <w:tr w:rsidR="005B2E82" w:rsidTr="004B1CCC">
        <w:trPr>
          <w:cantSplit/>
          <w:trHeight w:val="1711"/>
        </w:trPr>
        <w:tc>
          <w:tcPr>
            <w:tcW w:w="582" w:type="dxa"/>
            <w:textDirection w:val="tbRlV"/>
          </w:tcPr>
          <w:p w:rsidR="005B2E82" w:rsidRDefault="005B2E82" w:rsidP="0064149A">
            <w:pPr>
              <w:ind w:left="113" w:right="113"/>
              <w:jc w:val="center"/>
            </w:pPr>
            <w:r>
              <w:rPr>
                <w:rFonts w:hint="eastAsia"/>
              </w:rPr>
              <w:t>まとめ</w:t>
            </w:r>
          </w:p>
        </w:tc>
        <w:tc>
          <w:tcPr>
            <w:tcW w:w="2755" w:type="dxa"/>
          </w:tcPr>
          <w:p w:rsidR="005B2E82" w:rsidRDefault="004B1CCC" w:rsidP="0064149A">
            <w:pPr>
              <w:ind w:firstLineChars="100" w:firstLine="210"/>
            </w:pPr>
            <w:r>
              <w:rPr>
                <w:rFonts w:hint="eastAsia"/>
              </w:rPr>
              <w:t>感想文を書き、アンケートに回答する。</w:t>
            </w:r>
          </w:p>
          <w:p w:rsidR="004B1CCC" w:rsidRDefault="004B1CCC" w:rsidP="0064149A">
            <w:pPr>
              <w:ind w:firstLineChars="100" w:firstLine="210"/>
            </w:pPr>
            <w:r>
              <w:rPr>
                <w:rFonts w:hint="eastAsia"/>
              </w:rPr>
              <w:t>次回の授業で課題解決の話し合いができるように、見学した内容を整理しておく（宿題）。</w:t>
            </w:r>
          </w:p>
        </w:tc>
        <w:tc>
          <w:tcPr>
            <w:tcW w:w="3027" w:type="dxa"/>
          </w:tcPr>
          <w:p w:rsidR="004B1CCC" w:rsidRDefault="004B1CCC" w:rsidP="005B2E82">
            <w:pPr>
              <w:ind w:firstLineChars="100" w:firstLine="210"/>
            </w:pPr>
            <w:r>
              <w:rPr>
                <w:rFonts w:hint="eastAsia"/>
              </w:rPr>
              <w:t>見学した感想を書かせる。</w:t>
            </w:r>
          </w:p>
          <w:p w:rsidR="004B1CCC" w:rsidRDefault="004B1CCC" w:rsidP="005B2E82">
            <w:pPr>
              <w:ind w:firstLineChars="100" w:firstLine="210"/>
            </w:pPr>
            <w:r>
              <w:rPr>
                <w:rFonts w:hint="eastAsia"/>
              </w:rPr>
              <w:t>施設に関するアンケートに回答させる。</w:t>
            </w:r>
          </w:p>
          <w:p w:rsidR="005B2E82" w:rsidRPr="00B33AEF" w:rsidRDefault="004B1CCC" w:rsidP="005B2E82">
            <w:pPr>
              <w:ind w:firstLineChars="100" w:firstLine="210"/>
            </w:pPr>
            <w:r>
              <w:rPr>
                <w:rFonts w:hint="eastAsia"/>
              </w:rPr>
              <w:t>持ち帰ったヒント、解決の糸口を用いて、次回の授業で課題解決の話し合いをすることを知らせておく。</w:t>
            </w:r>
          </w:p>
        </w:tc>
        <w:tc>
          <w:tcPr>
            <w:tcW w:w="3264" w:type="dxa"/>
          </w:tcPr>
          <w:p w:rsidR="005B2E82" w:rsidRDefault="004B1CCC" w:rsidP="0064149A">
            <w:r>
              <w:rPr>
                <w:rFonts w:hint="eastAsia"/>
              </w:rPr>
              <w:t xml:space="preserve">　作文をしっかりと書けているか。</w:t>
            </w:r>
          </w:p>
          <w:p w:rsidR="004B1CCC" w:rsidRDefault="004B1CCC" w:rsidP="0064149A">
            <w:r>
              <w:rPr>
                <w:rFonts w:hint="eastAsia"/>
              </w:rPr>
              <w:t xml:space="preserve">　アンケートに前向きに答えているか。</w:t>
            </w:r>
          </w:p>
          <w:p w:rsidR="004B1CCC" w:rsidRDefault="004B1CCC" w:rsidP="0064149A">
            <w:r>
              <w:rPr>
                <w:rFonts w:hint="eastAsia"/>
              </w:rPr>
              <w:t xml:space="preserve">　発見したこと、学んだことを丁寧にまとめているか。</w:t>
            </w:r>
          </w:p>
        </w:tc>
      </w:tr>
    </w:tbl>
    <w:p w:rsidR="00A25AE8" w:rsidRDefault="00A25AE8"/>
    <w:p w:rsidR="00A25AE8" w:rsidRPr="00347E16" w:rsidRDefault="00A25AE8">
      <w:pPr>
        <w:rPr>
          <w:b/>
        </w:rPr>
      </w:pPr>
      <w:bookmarkStart w:id="0" w:name="_GoBack"/>
      <w:r w:rsidRPr="00347E16">
        <w:rPr>
          <w:rFonts w:hint="eastAsia"/>
          <w:b/>
        </w:rPr>
        <w:t>７　事後の指導</w:t>
      </w:r>
    </w:p>
    <w:bookmarkEnd w:id="0"/>
    <w:p w:rsidR="002A5151" w:rsidRDefault="002A5151"/>
    <w:tbl>
      <w:tblPr>
        <w:tblStyle w:val="a5"/>
        <w:tblW w:w="0" w:type="auto"/>
        <w:tblLook w:val="04A0" w:firstRow="1" w:lastRow="0" w:firstColumn="1" w:lastColumn="0" w:noHBand="0" w:noVBand="1"/>
      </w:tblPr>
      <w:tblGrid>
        <w:gridCol w:w="3210"/>
        <w:gridCol w:w="3209"/>
        <w:gridCol w:w="3209"/>
      </w:tblGrid>
      <w:tr w:rsidR="00A25AE8" w:rsidTr="004F5917">
        <w:tc>
          <w:tcPr>
            <w:tcW w:w="3249" w:type="dxa"/>
          </w:tcPr>
          <w:p w:rsidR="00A25AE8" w:rsidRDefault="00A25AE8" w:rsidP="00357290">
            <w:pPr>
              <w:jc w:val="center"/>
            </w:pPr>
            <w:r>
              <w:rPr>
                <w:rFonts w:hint="eastAsia"/>
              </w:rPr>
              <w:t>児童の活動</w:t>
            </w:r>
          </w:p>
        </w:tc>
        <w:tc>
          <w:tcPr>
            <w:tcW w:w="3249" w:type="dxa"/>
          </w:tcPr>
          <w:p w:rsidR="00A25AE8" w:rsidRDefault="00A25AE8" w:rsidP="00357290">
            <w:pPr>
              <w:jc w:val="center"/>
            </w:pPr>
            <w:r>
              <w:rPr>
                <w:rFonts w:hint="eastAsia"/>
              </w:rPr>
              <w:t>指導上の留意点</w:t>
            </w:r>
          </w:p>
        </w:tc>
        <w:tc>
          <w:tcPr>
            <w:tcW w:w="3249" w:type="dxa"/>
          </w:tcPr>
          <w:p w:rsidR="00A25AE8" w:rsidRDefault="00A25AE8" w:rsidP="00357290">
            <w:pPr>
              <w:jc w:val="center"/>
            </w:pPr>
            <w:r>
              <w:rPr>
                <w:rFonts w:hint="eastAsia"/>
              </w:rPr>
              <w:t>目指す</w:t>
            </w:r>
            <w:r w:rsidR="00BF7567">
              <w:rPr>
                <w:rFonts w:hint="eastAsia"/>
              </w:rPr>
              <w:t>児童の</w:t>
            </w:r>
            <w:r>
              <w:rPr>
                <w:rFonts w:hint="eastAsia"/>
              </w:rPr>
              <w:t>姿と評価方法</w:t>
            </w:r>
          </w:p>
        </w:tc>
      </w:tr>
      <w:tr w:rsidR="00A25AE8" w:rsidTr="004F5917">
        <w:tc>
          <w:tcPr>
            <w:tcW w:w="3249" w:type="dxa"/>
          </w:tcPr>
          <w:p w:rsidR="00B33AEF" w:rsidRDefault="00347E16" w:rsidP="00DA31A7">
            <w:pPr>
              <w:ind w:firstLineChars="100" w:firstLine="210"/>
            </w:pPr>
            <w:r>
              <w:rPr>
                <w:rFonts w:hint="eastAsia"/>
              </w:rPr>
              <w:t>防災関連施設</w:t>
            </w:r>
            <w:r w:rsidR="004B1CCC">
              <w:rPr>
                <w:rFonts w:hint="eastAsia"/>
              </w:rPr>
              <w:t>の見学で得た知識を使って課題を解決するため　に話し合いをする。</w:t>
            </w:r>
          </w:p>
          <w:p w:rsidR="004B1CCC" w:rsidRDefault="004B1CCC" w:rsidP="00DA31A7">
            <w:pPr>
              <w:ind w:firstLineChars="100" w:firstLine="210"/>
            </w:pPr>
            <w:r>
              <w:rPr>
                <w:rFonts w:hint="eastAsia"/>
              </w:rPr>
              <w:t>話し合った内容を発表する。</w:t>
            </w:r>
          </w:p>
        </w:tc>
        <w:tc>
          <w:tcPr>
            <w:tcW w:w="3249" w:type="dxa"/>
          </w:tcPr>
          <w:p w:rsidR="00BF7567" w:rsidRDefault="00347E16" w:rsidP="00ED600A">
            <w:pPr>
              <w:ind w:firstLineChars="100" w:firstLine="210"/>
            </w:pPr>
            <w:r>
              <w:rPr>
                <w:rFonts w:hint="eastAsia"/>
              </w:rPr>
              <w:t>防災関連施設</w:t>
            </w:r>
            <w:r w:rsidR="004B1CCC">
              <w:rPr>
                <w:rFonts w:hint="eastAsia"/>
              </w:rPr>
              <w:t>での体験学習が課題解決の話し合いにつながるようにコーディネートする。</w:t>
            </w:r>
          </w:p>
        </w:tc>
        <w:tc>
          <w:tcPr>
            <w:tcW w:w="3249" w:type="dxa"/>
          </w:tcPr>
          <w:p w:rsidR="00BF7567" w:rsidRDefault="00347E16" w:rsidP="00ED600A">
            <w:pPr>
              <w:ind w:firstLineChars="100" w:firstLine="210"/>
            </w:pPr>
            <w:r>
              <w:rPr>
                <w:rFonts w:hint="eastAsia"/>
              </w:rPr>
              <w:t>防災関連施設</w:t>
            </w:r>
            <w:r w:rsidR="004B1CCC">
              <w:rPr>
                <w:rFonts w:hint="eastAsia"/>
              </w:rPr>
              <w:t>での体験学習を課題解決につなげているか。</w:t>
            </w:r>
          </w:p>
          <w:p w:rsidR="004B1CCC" w:rsidRPr="00A25AE8" w:rsidRDefault="004B1CCC" w:rsidP="00ED600A">
            <w:pPr>
              <w:ind w:firstLineChars="100" w:firstLine="210"/>
            </w:pPr>
            <w:r>
              <w:rPr>
                <w:rFonts w:hint="eastAsia"/>
              </w:rPr>
              <w:t>課題の解決方法が具体的でないように妥当性があるか。</w:t>
            </w:r>
          </w:p>
        </w:tc>
      </w:tr>
    </w:tbl>
    <w:p w:rsidR="00277CD0" w:rsidRDefault="00277CD0"/>
    <w:p w:rsidR="00ED600A" w:rsidRDefault="00ED600A"/>
    <w:p w:rsidR="00ED600A" w:rsidRDefault="00ED600A" w:rsidP="00512C43">
      <w:pPr>
        <w:pStyle w:val="ad"/>
      </w:pPr>
      <w:r>
        <w:rPr>
          <w:rFonts w:hint="eastAsia"/>
        </w:rPr>
        <w:t>以上</w:t>
      </w:r>
    </w:p>
    <w:sectPr w:rsidR="00ED600A" w:rsidSect="004C4A05">
      <w:pgSz w:w="11906" w:h="16838"/>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FE" w:rsidRDefault="002C42FE" w:rsidP="00102B11">
      <w:r>
        <w:separator/>
      </w:r>
    </w:p>
  </w:endnote>
  <w:endnote w:type="continuationSeparator" w:id="0">
    <w:p w:rsidR="002C42FE" w:rsidRDefault="002C42FE" w:rsidP="0010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FE" w:rsidRDefault="002C42FE" w:rsidP="00102B11">
      <w:r>
        <w:separator/>
      </w:r>
    </w:p>
  </w:footnote>
  <w:footnote w:type="continuationSeparator" w:id="0">
    <w:p w:rsidR="002C42FE" w:rsidRDefault="002C42FE" w:rsidP="00102B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240B"/>
    <w:multiLevelType w:val="hybridMultilevel"/>
    <w:tmpl w:val="0A941AB6"/>
    <w:lvl w:ilvl="0" w:tplc="0CA0A89C">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27"/>
    <w:rsid w:val="000459C3"/>
    <w:rsid w:val="000848CB"/>
    <w:rsid w:val="000B0C0F"/>
    <w:rsid w:val="000C6ABD"/>
    <w:rsid w:val="00102B11"/>
    <w:rsid w:val="00122271"/>
    <w:rsid w:val="0017452C"/>
    <w:rsid w:val="00183809"/>
    <w:rsid w:val="0019542A"/>
    <w:rsid w:val="00197292"/>
    <w:rsid w:val="001A1733"/>
    <w:rsid w:val="001A60ED"/>
    <w:rsid w:val="001B4216"/>
    <w:rsid w:val="001D4A01"/>
    <w:rsid w:val="001F03CE"/>
    <w:rsid w:val="00214A99"/>
    <w:rsid w:val="00215D4F"/>
    <w:rsid w:val="002240B5"/>
    <w:rsid w:val="00230420"/>
    <w:rsid w:val="00260A64"/>
    <w:rsid w:val="00277CD0"/>
    <w:rsid w:val="0028316C"/>
    <w:rsid w:val="002A5151"/>
    <w:rsid w:val="002C42FE"/>
    <w:rsid w:val="002E3189"/>
    <w:rsid w:val="003442D7"/>
    <w:rsid w:val="00347E16"/>
    <w:rsid w:val="00357290"/>
    <w:rsid w:val="00361E68"/>
    <w:rsid w:val="00362211"/>
    <w:rsid w:val="00382B75"/>
    <w:rsid w:val="00394791"/>
    <w:rsid w:val="003E2830"/>
    <w:rsid w:val="003F63F7"/>
    <w:rsid w:val="00422142"/>
    <w:rsid w:val="004351A2"/>
    <w:rsid w:val="004B1CCC"/>
    <w:rsid w:val="004C4A05"/>
    <w:rsid w:val="004E3FEA"/>
    <w:rsid w:val="004E5726"/>
    <w:rsid w:val="004F1343"/>
    <w:rsid w:val="004F5917"/>
    <w:rsid w:val="00506DCF"/>
    <w:rsid w:val="00512C43"/>
    <w:rsid w:val="005247F6"/>
    <w:rsid w:val="00544432"/>
    <w:rsid w:val="00594FFB"/>
    <w:rsid w:val="005B2E82"/>
    <w:rsid w:val="005C1BC9"/>
    <w:rsid w:val="005E7387"/>
    <w:rsid w:val="006245F6"/>
    <w:rsid w:val="006276CF"/>
    <w:rsid w:val="0064149A"/>
    <w:rsid w:val="00652315"/>
    <w:rsid w:val="006774A3"/>
    <w:rsid w:val="00682663"/>
    <w:rsid w:val="006B423D"/>
    <w:rsid w:val="006F603B"/>
    <w:rsid w:val="0070240E"/>
    <w:rsid w:val="00752178"/>
    <w:rsid w:val="00765BA2"/>
    <w:rsid w:val="00772CF1"/>
    <w:rsid w:val="007762E1"/>
    <w:rsid w:val="007768B0"/>
    <w:rsid w:val="007A5EE1"/>
    <w:rsid w:val="007C7F38"/>
    <w:rsid w:val="00886290"/>
    <w:rsid w:val="008D163C"/>
    <w:rsid w:val="00907DBD"/>
    <w:rsid w:val="00932872"/>
    <w:rsid w:val="0095025C"/>
    <w:rsid w:val="009773FF"/>
    <w:rsid w:val="009A7843"/>
    <w:rsid w:val="009D2B21"/>
    <w:rsid w:val="009F08CC"/>
    <w:rsid w:val="009F3BC6"/>
    <w:rsid w:val="00A25AE8"/>
    <w:rsid w:val="00A56C1B"/>
    <w:rsid w:val="00AA0C55"/>
    <w:rsid w:val="00AA1020"/>
    <w:rsid w:val="00B0302C"/>
    <w:rsid w:val="00B20C37"/>
    <w:rsid w:val="00B31134"/>
    <w:rsid w:val="00B33AEF"/>
    <w:rsid w:val="00B51A3A"/>
    <w:rsid w:val="00B701C5"/>
    <w:rsid w:val="00B71F41"/>
    <w:rsid w:val="00B81EAA"/>
    <w:rsid w:val="00B82FA1"/>
    <w:rsid w:val="00BA18B6"/>
    <w:rsid w:val="00BC1542"/>
    <w:rsid w:val="00BC74B4"/>
    <w:rsid w:val="00BD11F5"/>
    <w:rsid w:val="00BF7567"/>
    <w:rsid w:val="00C01629"/>
    <w:rsid w:val="00C01CE3"/>
    <w:rsid w:val="00C3345A"/>
    <w:rsid w:val="00C33B27"/>
    <w:rsid w:val="00C66B86"/>
    <w:rsid w:val="00CA0C05"/>
    <w:rsid w:val="00CC1A2E"/>
    <w:rsid w:val="00CD3C28"/>
    <w:rsid w:val="00CF5174"/>
    <w:rsid w:val="00D06D3E"/>
    <w:rsid w:val="00D13947"/>
    <w:rsid w:val="00D16D0F"/>
    <w:rsid w:val="00D300B7"/>
    <w:rsid w:val="00D441DA"/>
    <w:rsid w:val="00D54C51"/>
    <w:rsid w:val="00DA31A7"/>
    <w:rsid w:val="00DA5BA6"/>
    <w:rsid w:val="00E144D8"/>
    <w:rsid w:val="00E27839"/>
    <w:rsid w:val="00E36695"/>
    <w:rsid w:val="00E61D8E"/>
    <w:rsid w:val="00E95D2C"/>
    <w:rsid w:val="00EA6352"/>
    <w:rsid w:val="00EC52AB"/>
    <w:rsid w:val="00ED600A"/>
    <w:rsid w:val="00ED6E36"/>
    <w:rsid w:val="00F07350"/>
    <w:rsid w:val="00F0778D"/>
    <w:rsid w:val="00F12AA2"/>
    <w:rsid w:val="00F31B87"/>
    <w:rsid w:val="00F77586"/>
    <w:rsid w:val="00F94D53"/>
    <w:rsid w:val="00FC695A"/>
    <w:rsid w:val="00FD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5C0A8"/>
  <w15:docId w15:val="{3DD73CEE-BEA6-46FF-B248-FD02A475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B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3B27"/>
  </w:style>
  <w:style w:type="character" w:customStyle="1" w:styleId="a4">
    <w:name w:val="日付 (文字)"/>
    <w:basedOn w:val="a0"/>
    <w:link w:val="a3"/>
    <w:uiPriority w:val="99"/>
    <w:semiHidden/>
    <w:rsid w:val="00C33B27"/>
  </w:style>
  <w:style w:type="table" w:styleId="a5">
    <w:name w:val="Table Grid"/>
    <w:basedOn w:val="a1"/>
    <w:uiPriority w:val="39"/>
    <w:rsid w:val="00C3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2B11"/>
    <w:pPr>
      <w:tabs>
        <w:tab w:val="center" w:pos="4252"/>
        <w:tab w:val="right" w:pos="8504"/>
      </w:tabs>
      <w:snapToGrid w:val="0"/>
    </w:pPr>
  </w:style>
  <w:style w:type="character" w:customStyle="1" w:styleId="a7">
    <w:name w:val="ヘッダー (文字)"/>
    <w:basedOn w:val="a0"/>
    <w:link w:val="a6"/>
    <w:uiPriority w:val="99"/>
    <w:rsid w:val="00102B11"/>
  </w:style>
  <w:style w:type="paragraph" w:styleId="a8">
    <w:name w:val="footer"/>
    <w:basedOn w:val="a"/>
    <w:link w:val="a9"/>
    <w:uiPriority w:val="99"/>
    <w:unhideWhenUsed/>
    <w:rsid w:val="00102B11"/>
    <w:pPr>
      <w:tabs>
        <w:tab w:val="center" w:pos="4252"/>
        <w:tab w:val="right" w:pos="8504"/>
      </w:tabs>
      <w:snapToGrid w:val="0"/>
    </w:pPr>
  </w:style>
  <w:style w:type="character" w:customStyle="1" w:styleId="a9">
    <w:name w:val="フッター (文字)"/>
    <w:basedOn w:val="a0"/>
    <w:link w:val="a8"/>
    <w:uiPriority w:val="99"/>
    <w:rsid w:val="00102B11"/>
  </w:style>
  <w:style w:type="paragraph" w:styleId="aa">
    <w:name w:val="Balloon Text"/>
    <w:basedOn w:val="a"/>
    <w:link w:val="ab"/>
    <w:uiPriority w:val="99"/>
    <w:semiHidden/>
    <w:unhideWhenUsed/>
    <w:rsid w:val="00CC1A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A2E"/>
    <w:rPr>
      <w:rFonts w:asciiTheme="majorHAnsi" w:eastAsiaTheme="majorEastAsia" w:hAnsiTheme="majorHAnsi" w:cstheme="majorBidi"/>
      <w:sz w:val="18"/>
      <w:szCs w:val="18"/>
    </w:rPr>
  </w:style>
  <w:style w:type="paragraph" w:styleId="ac">
    <w:name w:val="List Paragraph"/>
    <w:basedOn w:val="a"/>
    <w:uiPriority w:val="34"/>
    <w:qFormat/>
    <w:rsid w:val="000B0C0F"/>
    <w:pPr>
      <w:ind w:leftChars="400" w:left="840"/>
    </w:pPr>
  </w:style>
  <w:style w:type="paragraph" w:styleId="ad">
    <w:name w:val="Closing"/>
    <w:basedOn w:val="a"/>
    <w:link w:val="ae"/>
    <w:uiPriority w:val="99"/>
    <w:unhideWhenUsed/>
    <w:rsid w:val="00ED600A"/>
    <w:pPr>
      <w:jc w:val="right"/>
    </w:pPr>
  </w:style>
  <w:style w:type="character" w:customStyle="1" w:styleId="ae">
    <w:name w:val="結語 (文字)"/>
    <w:basedOn w:val="a0"/>
    <w:link w:val="ad"/>
    <w:uiPriority w:val="99"/>
    <w:rsid w:val="00ED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8483">
      <w:bodyDiv w:val="1"/>
      <w:marLeft w:val="0"/>
      <w:marRight w:val="0"/>
      <w:marTop w:val="0"/>
      <w:marBottom w:val="0"/>
      <w:divBdr>
        <w:top w:val="none" w:sz="0" w:space="0" w:color="auto"/>
        <w:left w:val="none" w:sz="0" w:space="0" w:color="auto"/>
        <w:bottom w:val="none" w:sz="0" w:space="0" w:color="auto"/>
        <w:right w:val="none" w:sz="0" w:space="0" w:color="auto"/>
      </w:divBdr>
    </w:div>
    <w:div w:id="916790555">
      <w:bodyDiv w:val="1"/>
      <w:marLeft w:val="0"/>
      <w:marRight w:val="0"/>
      <w:marTop w:val="0"/>
      <w:marBottom w:val="0"/>
      <w:divBdr>
        <w:top w:val="none" w:sz="0" w:space="0" w:color="auto"/>
        <w:left w:val="none" w:sz="0" w:space="0" w:color="auto"/>
        <w:bottom w:val="none" w:sz="0" w:space="0" w:color="auto"/>
        <w:right w:val="none" w:sz="0" w:space="0" w:color="auto"/>
      </w:divBdr>
    </w:div>
    <w:div w:id="12299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3127-8194-47BE-B0BA-19FDB067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平野信人</dc:creator>
  <cp:keywords/>
  <dc:description/>
  <cp:lastModifiedBy>Windows User</cp:lastModifiedBy>
  <cp:revision>8</cp:revision>
  <cp:lastPrinted>2017-07-11T10:16:00Z</cp:lastPrinted>
  <dcterms:created xsi:type="dcterms:W3CDTF">2018-06-02T06:21:00Z</dcterms:created>
  <dcterms:modified xsi:type="dcterms:W3CDTF">2020-06-07T10:16:00Z</dcterms:modified>
</cp:coreProperties>
</file>